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40988" w14:textId="77777777" w:rsidR="00906165" w:rsidRPr="00906165" w:rsidRDefault="00906165" w:rsidP="00906165">
      <w:pPr>
        <w:rPr>
          <w:b/>
          <w:sz w:val="28"/>
          <w:szCs w:val="28"/>
        </w:rPr>
      </w:pPr>
      <w:r w:rsidRPr="00906165">
        <w:rPr>
          <w:b/>
          <w:sz w:val="28"/>
          <w:szCs w:val="28"/>
        </w:rPr>
        <w:t>Skiltbestemmelser</w:t>
      </w:r>
      <w:r w:rsidR="007261C9">
        <w:rPr>
          <w:b/>
          <w:sz w:val="28"/>
          <w:szCs w:val="28"/>
        </w:rPr>
        <w:t xml:space="preserve"> på Brokelandsheia</w:t>
      </w:r>
    </w:p>
    <w:p w14:paraId="05640989" w14:textId="77777777" w:rsidR="00906165" w:rsidRPr="003B47C8" w:rsidRDefault="00906165" w:rsidP="00906165">
      <w:pPr>
        <w:spacing w:after="0"/>
        <w:rPr>
          <w:rFonts w:ascii="Verdana" w:hAnsi="Verdana"/>
          <w:sz w:val="18"/>
          <w:szCs w:val="18"/>
        </w:rPr>
      </w:pPr>
      <w:r w:rsidRPr="003B47C8">
        <w:rPr>
          <w:rFonts w:ascii="Verdana" w:hAnsi="Verdana"/>
          <w:sz w:val="18"/>
          <w:szCs w:val="18"/>
        </w:rPr>
        <w:t>På Brokelandsheia kan skilt, reklameinnretninger og lignende ikke settes opp uten at kommunen</w:t>
      </w:r>
    </w:p>
    <w:p w14:paraId="0564098A" w14:textId="77777777" w:rsidR="00906165" w:rsidRPr="003B47C8" w:rsidRDefault="00906165" w:rsidP="00906165">
      <w:pPr>
        <w:spacing w:after="0"/>
        <w:rPr>
          <w:rFonts w:ascii="Verdana" w:hAnsi="Verdana"/>
          <w:sz w:val="18"/>
          <w:szCs w:val="18"/>
        </w:rPr>
      </w:pPr>
      <w:r w:rsidRPr="003B47C8">
        <w:rPr>
          <w:rFonts w:ascii="Verdana" w:hAnsi="Verdana"/>
          <w:sz w:val="18"/>
          <w:szCs w:val="18"/>
        </w:rPr>
        <w:t>har gitt tillatelse etter plan- og bygningslovens kap XVI (LOV 1985-06-14 nr 77). Reklameskilt som er mindre enn 1 m2 montert på flat vegg uten belysning er unntatt søknadsplikten.</w:t>
      </w:r>
    </w:p>
    <w:p w14:paraId="0564098B" w14:textId="77777777" w:rsidR="00906165" w:rsidRPr="003B47C8" w:rsidRDefault="00906165" w:rsidP="00906165">
      <w:pPr>
        <w:spacing w:after="0"/>
        <w:rPr>
          <w:rFonts w:ascii="Verdana" w:hAnsi="Verdana"/>
          <w:sz w:val="18"/>
          <w:szCs w:val="18"/>
        </w:rPr>
      </w:pPr>
    </w:p>
    <w:p w14:paraId="0564098C" w14:textId="77777777" w:rsidR="00906165" w:rsidRPr="003B47C8" w:rsidRDefault="00906165" w:rsidP="00906165">
      <w:pPr>
        <w:spacing w:after="0"/>
        <w:rPr>
          <w:rFonts w:ascii="Verdana" w:hAnsi="Verdana"/>
          <w:sz w:val="18"/>
          <w:szCs w:val="18"/>
        </w:rPr>
      </w:pPr>
      <w:r w:rsidRPr="003B47C8">
        <w:rPr>
          <w:rFonts w:ascii="Verdana" w:hAnsi="Verdana"/>
          <w:sz w:val="18"/>
          <w:szCs w:val="18"/>
        </w:rPr>
        <w:t>For flyttbare reklameinnretninger som plakater, snurreskilt og vippeskilt kreves ikke tillatelse etter</w:t>
      </w:r>
    </w:p>
    <w:p w14:paraId="0564098D" w14:textId="77777777" w:rsidR="00906165" w:rsidRPr="003B47C8" w:rsidRDefault="00906165" w:rsidP="00906165">
      <w:pPr>
        <w:spacing w:after="0"/>
        <w:rPr>
          <w:rFonts w:ascii="Verdana" w:hAnsi="Verdana"/>
          <w:sz w:val="18"/>
          <w:szCs w:val="18"/>
        </w:rPr>
      </w:pPr>
      <w:r w:rsidRPr="003B47C8">
        <w:rPr>
          <w:rFonts w:ascii="Verdana" w:hAnsi="Verdana"/>
          <w:sz w:val="18"/>
          <w:szCs w:val="18"/>
        </w:rPr>
        <w:t>plan og bygningslovens Kap XVI (LOV 1985-06-14 nr. 77) dersom reklameinnretningen er begrenset til et areal på 0,50 m2.</w:t>
      </w:r>
    </w:p>
    <w:p w14:paraId="0564098E" w14:textId="77777777" w:rsidR="00906165" w:rsidRPr="003B47C8" w:rsidRDefault="00906165" w:rsidP="00906165">
      <w:pPr>
        <w:spacing w:after="0"/>
        <w:rPr>
          <w:rFonts w:ascii="Verdana" w:hAnsi="Verdana"/>
          <w:sz w:val="18"/>
          <w:szCs w:val="18"/>
        </w:rPr>
      </w:pPr>
    </w:p>
    <w:p w14:paraId="0564098F" w14:textId="77777777" w:rsidR="00906165" w:rsidRPr="003B47C8" w:rsidRDefault="00906165" w:rsidP="00906165">
      <w:pPr>
        <w:spacing w:after="0"/>
        <w:rPr>
          <w:rFonts w:ascii="Verdana" w:hAnsi="Verdana"/>
          <w:sz w:val="18"/>
          <w:szCs w:val="18"/>
        </w:rPr>
      </w:pPr>
      <w:r w:rsidRPr="003B47C8">
        <w:rPr>
          <w:rFonts w:ascii="Verdana" w:hAnsi="Verdana"/>
          <w:sz w:val="18"/>
          <w:szCs w:val="18"/>
        </w:rPr>
        <w:t>Slike innretninger må plasseres slik at de ikke er til hinder for gang- og sykkeltrafikken, eller til</w:t>
      </w:r>
    </w:p>
    <w:p w14:paraId="05640990" w14:textId="77777777" w:rsidR="00906165" w:rsidRPr="003B47C8" w:rsidRDefault="00906165" w:rsidP="00906165">
      <w:pPr>
        <w:spacing w:after="0"/>
        <w:rPr>
          <w:rFonts w:ascii="Verdana" w:hAnsi="Verdana"/>
          <w:sz w:val="18"/>
          <w:szCs w:val="18"/>
        </w:rPr>
      </w:pPr>
      <w:r w:rsidRPr="003B47C8">
        <w:rPr>
          <w:rFonts w:ascii="Verdana" w:hAnsi="Verdana"/>
          <w:sz w:val="18"/>
          <w:szCs w:val="18"/>
        </w:rPr>
        <w:t>ulempe for bevegelseshemmede og svaksynte/ blinde.</w:t>
      </w:r>
    </w:p>
    <w:p w14:paraId="05640991" w14:textId="77777777" w:rsidR="00906165" w:rsidRPr="003B47C8" w:rsidRDefault="00906165" w:rsidP="00906165">
      <w:pPr>
        <w:spacing w:after="0"/>
        <w:rPr>
          <w:rFonts w:ascii="Verdana" w:hAnsi="Verdana"/>
          <w:sz w:val="18"/>
          <w:szCs w:val="18"/>
        </w:rPr>
      </w:pPr>
    </w:p>
    <w:p w14:paraId="05640992" w14:textId="77777777" w:rsidR="00906165" w:rsidRPr="003B47C8" w:rsidRDefault="00906165" w:rsidP="00906165">
      <w:pPr>
        <w:spacing w:after="0"/>
        <w:rPr>
          <w:rFonts w:ascii="Verdana" w:hAnsi="Verdana"/>
          <w:sz w:val="18"/>
          <w:szCs w:val="18"/>
        </w:rPr>
      </w:pPr>
      <w:r w:rsidRPr="003B47C8">
        <w:rPr>
          <w:rFonts w:ascii="Verdana" w:hAnsi="Verdana"/>
          <w:sz w:val="18"/>
          <w:szCs w:val="18"/>
        </w:rPr>
        <w:t>Reklameinnretninger som henvender seg mot riks- og fylkesveier skal i tillegg godkjennes av</w:t>
      </w:r>
    </w:p>
    <w:p w14:paraId="05640993" w14:textId="77777777" w:rsidR="00906165" w:rsidRPr="003B47C8" w:rsidRDefault="00906165" w:rsidP="00906165">
      <w:pPr>
        <w:spacing w:after="0"/>
        <w:rPr>
          <w:rFonts w:ascii="Verdana" w:hAnsi="Verdana"/>
          <w:sz w:val="18"/>
          <w:szCs w:val="18"/>
        </w:rPr>
      </w:pPr>
      <w:r w:rsidRPr="003B47C8">
        <w:rPr>
          <w:rFonts w:ascii="Verdana" w:hAnsi="Verdana"/>
          <w:sz w:val="18"/>
          <w:szCs w:val="18"/>
        </w:rPr>
        <w:t>statens vegvesen</w:t>
      </w:r>
    </w:p>
    <w:p w14:paraId="05640994" w14:textId="77777777" w:rsidR="00906165" w:rsidRPr="003B47C8" w:rsidRDefault="00906165" w:rsidP="00906165">
      <w:pPr>
        <w:spacing w:after="0"/>
        <w:rPr>
          <w:rFonts w:ascii="Verdana" w:hAnsi="Verdana"/>
          <w:sz w:val="18"/>
          <w:szCs w:val="18"/>
        </w:rPr>
      </w:pPr>
    </w:p>
    <w:p w14:paraId="05640995" w14:textId="77777777" w:rsidR="00906165" w:rsidRPr="003B47C8" w:rsidRDefault="00906165" w:rsidP="00906165">
      <w:pPr>
        <w:spacing w:after="0"/>
        <w:rPr>
          <w:rFonts w:ascii="Verdana" w:hAnsi="Verdana"/>
          <w:sz w:val="18"/>
          <w:szCs w:val="18"/>
        </w:rPr>
      </w:pPr>
      <w:r w:rsidRPr="003B47C8">
        <w:rPr>
          <w:rFonts w:ascii="Verdana" w:hAnsi="Verdana"/>
          <w:sz w:val="18"/>
          <w:szCs w:val="18"/>
        </w:rPr>
        <w:t>Skilt og reklameinnretninger skal ha moderat størrelse og avpasses i forhold til bygningens/fasadens størrelse. Hver virksomhet kan ha et veggskilt og et uthengsskilt. Antall skilt kan økes dersom virksomheten disponerer flere fasader på eiendommen langs fortau eller gate, og det er naturlig at det settes opp skilt mot disse.</w:t>
      </w:r>
    </w:p>
    <w:p w14:paraId="05640996" w14:textId="77777777" w:rsidR="00906165" w:rsidRPr="003B47C8" w:rsidRDefault="00906165" w:rsidP="00906165">
      <w:pPr>
        <w:spacing w:after="0"/>
        <w:rPr>
          <w:rFonts w:ascii="Verdana" w:hAnsi="Verdana"/>
          <w:sz w:val="18"/>
          <w:szCs w:val="18"/>
        </w:rPr>
      </w:pPr>
    </w:p>
    <w:p w14:paraId="05640997" w14:textId="77777777" w:rsidR="00906165" w:rsidRPr="003B47C8" w:rsidRDefault="00906165" w:rsidP="00906165">
      <w:pPr>
        <w:spacing w:after="0"/>
        <w:rPr>
          <w:rFonts w:ascii="Verdana" w:hAnsi="Verdana"/>
          <w:sz w:val="18"/>
          <w:szCs w:val="18"/>
        </w:rPr>
      </w:pPr>
      <w:r w:rsidRPr="003B47C8">
        <w:rPr>
          <w:rFonts w:ascii="Verdana" w:hAnsi="Verdana"/>
          <w:sz w:val="18"/>
          <w:szCs w:val="18"/>
        </w:rPr>
        <w:t xml:space="preserve">Transparenter kan tillates over et kortere tidsrom i forbindelse med spesielle arrangementer. </w:t>
      </w:r>
    </w:p>
    <w:p w14:paraId="05640998" w14:textId="77777777" w:rsidR="00906165" w:rsidRPr="003B47C8" w:rsidRDefault="00906165" w:rsidP="00906165">
      <w:pPr>
        <w:spacing w:after="0"/>
        <w:rPr>
          <w:rFonts w:ascii="Verdana" w:hAnsi="Verdana"/>
          <w:sz w:val="18"/>
          <w:szCs w:val="18"/>
        </w:rPr>
      </w:pPr>
    </w:p>
    <w:p w14:paraId="05640999" w14:textId="77777777" w:rsidR="00906165" w:rsidRPr="003B47C8" w:rsidRDefault="00906165" w:rsidP="00906165">
      <w:pPr>
        <w:spacing w:after="0"/>
        <w:rPr>
          <w:rFonts w:ascii="Verdana" w:hAnsi="Verdana"/>
          <w:sz w:val="18"/>
          <w:szCs w:val="18"/>
        </w:rPr>
      </w:pPr>
      <w:r w:rsidRPr="003B47C8">
        <w:rPr>
          <w:rFonts w:ascii="Verdana" w:hAnsi="Verdana"/>
          <w:sz w:val="18"/>
          <w:szCs w:val="18"/>
        </w:rPr>
        <w:t>Skilt og reklameinnretninger utføres slik at de tilfredsstiller rimelige skjønnhetshensyn både i forhold til seg selv og i forholdt il bakgrunnen og omgivelsene.</w:t>
      </w:r>
    </w:p>
    <w:p w14:paraId="0564099A" w14:textId="77777777" w:rsidR="00906165" w:rsidRPr="003B47C8" w:rsidRDefault="00906165" w:rsidP="00906165">
      <w:pPr>
        <w:spacing w:after="0"/>
        <w:rPr>
          <w:rFonts w:ascii="Verdana" w:hAnsi="Verdana"/>
          <w:sz w:val="18"/>
          <w:szCs w:val="18"/>
        </w:rPr>
      </w:pPr>
    </w:p>
    <w:p w14:paraId="0564099B" w14:textId="77777777" w:rsidR="00906165" w:rsidRPr="003B47C8" w:rsidRDefault="00906165" w:rsidP="00906165">
      <w:pPr>
        <w:spacing w:after="0"/>
        <w:rPr>
          <w:rFonts w:ascii="Verdana" w:hAnsi="Verdana"/>
          <w:sz w:val="18"/>
          <w:szCs w:val="18"/>
        </w:rPr>
      </w:pPr>
      <w:r w:rsidRPr="003B47C8">
        <w:rPr>
          <w:rFonts w:ascii="Verdana" w:hAnsi="Verdana"/>
          <w:sz w:val="18"/>
          <w:szCs w:val="18"/>
        </w:rPr>
        <w:t>Fasadeskilt skal primært plasseres på forretningsfasaden på dør eller vinduer til angjeldende</w:t>
      </w:r>
    </w:p>
    <w:p w14:paraId="0564099C" w14:textId="77777777" w:rsidR="00906165" w:rsidRPr="003B47C8" w:rsidRDefault="00906165" w:rsidP="00906165">
      <w:pPr>
        <w:spacing w:after="0"/>
        <w:rPr>
          <w:rFonts w:ascii="Verdana" w:hAnsi="Verdana"/>
          <w:sz w:val="18"/>
          <w:szCs w:val="18"/>
        </w:rPr>
      </w:pPr>
      <w:r w:rsidRPr="003B47C8">
        <w:rPr>
          <w:rFonts w:ascii="Verdana" w:hAnsi="Verdana"/>
          <w:sz w:val="18"/>
          <w:szCs w:val="18"/>
        </w:rPr>
        <w:t>virksomhet. I næringsbygg som inneholder flere virksomheter, skal skiltene samordnes slik at det</w:t>
      </w:r>
    </w:p>
    <w:p w14:paraId="0564099D" w14:textId="77777777" w:rsidR="00906165" w:rsidRPr="003B47C8" w:rsidRDefault="00906165" w:rsidP="00906165">
      <w:pPr>
        <w:spacing w:after="0"/>
        <w:rPr>
          <w:rFonts w:ascii="Verdana" w:hAnsi="Verdana"/>
          <w:sz w:val="18"/>
          <w:szCs w:val="18"/>
        </w:rPr>
      </w:pPr>
      <w:r w:rsidRPr="003B47C8">
        <w:rPr>
          <w:rFonts w:ascii="Verdana" w:hAnsi="Verdana"/>
          <w:sz w:val="18"/>
          <w:szCs w:val="18"/>
        </w:rPr>
        <w:t>oppnås en god helhetsvirkning (oppslagstavle).</w:t>
      </w:r>
    </w:p>
    <w:p w14:paraId="0564099E" w14:textId="77777777" w:rsidR="00906165" w:rsidRPr="003B47C8" w:rsidRDefault="00906165" w:rsidP="00906165">
      <w:pPr>
        <w:spacing w:after="0"/>
        <w:rPr>
          <w:rFonts w:ascii="Verdana" w:hAnsi="Verdana"/>
          <w:sz w:val="18"/>
          <w:szCs w:val="18"/>
        </w:rPr>
      </w:pPr>
    </w:p>
    <w:p w14:paraId="0564099F" w14:textId="77777777" w:rsidR="00906165" w:rsidRPr="003B47C8" w:rsidRDefault="00906165" w:rsidP="00906165">
      <w:pPr>
        <w:spacing w:after="0"/>
        <w:rPr>
          <w:rFonts w:ascii="Verdana" w:hAnsi="Verdana"/>
          <w:sz w:val="18"/>
          <w:szCs w:val="18"/>
        </w:rPr>
      </w:pPr>
      <w:r w:rsidRPr="003B47C8">
        <w:rPr>
          <w:rFonts w:ascii="Verdana" w:hAnsi="Verdana"/>
          <w:sz w:val="18"/>
          <w:szCs w:val="18"/>
        </w:rPr>
        <w:t>Reklameinnretninger på bygninger skal plasseres på veggflater, og tillates ikke plassert på mønet,</w:t>
      </w:r>
    </w:p>
    <w:p w14:paraId="056409A0" w14:textId="77777777" w:rsidR="00906165" w:rsidRPr="003B47C8" w:rsidRDefault="00906165" w:rsidP="00906165">
      <w:pPr>
        <w:spacing w:after="0"/>
        <w:rPr>
          <w:rFonts w:ascii="Verdana" w:hAnsi="Verdana"/>
          <w:sz w:val="18"/>
          <w:szCs w:val="18"/>
        </w:rPr>
      </w:pPr>
      <w:r w:rsidRPr="003B47C8">
        <w:rPr>
          <w:rFonts w:ascii="Verdana" w:hAnsi="Verdana"/>
          <w:sz w:val="18"/>
          <w:szCs w:val="18"/>
        </w:rPr>
        <w:t>takflater, gesims eller vesentlige deler av vindusflater. Plassering til forringelse av verdifulle motiver på fasaden er ikke tillatt. Reklameinnretninger tillates ikke plassert på gjerder eller stolper.</w:t>
      </w:r>
    </w:p>
    <w:p w14:paraId="056409A1" w14:textId="77777777" w:rsidR="00906165" w:rsidRPr="003B47C8" w:rsidRDefault="00906165" w:rsidP="00906165">
      <w:pPr>
        <w:spacing w:after="0"/>
        <w:rPr>
          <w:rFonts w:ascii="Verdana" w:hAnsi="Verdana"/>
          <w:sz w:val="18"/>
          <w:szCs w:val="18"/>
        </w:rPr>
      </w:pPr>
    </w:p>
    <w:p w14:paraId="056409A2" w14:textId="77777777" w:rsidR="00906165" w:rsidRPr="003B47C8" w:rsidRDefault="00906165" w:rsidP="00906165">
      <w:pPr>
        <w:spacing w:after="0"/>
        <w:rPr>
          <w:rFonts w:ascii="Verdana" w:hAnsi="Verdana"/>
          <w:sz w:val="18"/>
          <w:szCs w:val="18"/>
        </w:rPr>
      </w:pPr>
      <w:r w:rsidRPr="003B47C8">
        <w:rPr>
          <w:rFonts w:ascii="Verdana" w:hAnsi="Verdana"/>
          <w:sz w:val="18"/>
          <w:szCs w:val="18"/>
        </w:rPr>
        <w:t>Frittstående reklame tillates ikke innenfor regulert område.</w:t>
      </w:r>
    </w:p>
    <w:p w14:paraId="056409A3" w14:textId="77777777" w:rsidR="00906165" w:rsidRPr="003B47C8" w:rsidRDefault="00906165" w:rsidP="00906165">
      <w:pPr>
        <w:spacing w:after="0"/>
        <w:rPr>
          <w:rFonts w:ascii="Verdana" w:hAnsi="Verdana"/>
          <w:sz w:val="18"/>
          <w:szCs w:val="18"/>
        </w:rPr>
      </w:pPr>
    </w:p>
    <w:p w14:paraId="056409A4" w14:textId="77777777" w:rsidR="00906165" w:rsidRPr="003B47C8" w:rsidRDefault="00906165" w:rsidP="00906165">
      <w:pPr>
        <w:spacing w:after="0"/>
        <w:rPr>
          <w:rFonts w:ascii="Verdana" w:hAnsi="Verdana"/>
          <w:sz w:val="18"/>
          <w:szCs w:val="18"/>
        </w:rPr>
      </w:pPr>
      <w:r w:rsidRPr="003B47C8">
        <w:rPr>
          <w:rFonts w:ascii="Verdana" w:hAnsi="Verdana"/>
          <w:sz w:val="18"/>
          <w:szCs w:val="18"/>
        </w:rPr>
        <w:t>Markiser skal i hvert tilfelle avpasses bygningens oppdeling, vinduenes og dørenes formater og fasadens farge. Markiser skal utføres i refleksfritt materiale. Det tillates ikke reklame på markiser.</w:t>
      </w:r>
    </w:p>
    <w:p w14:paraId="056409A5" w14:textId="77777777" w:rsidR="00906165" w:rsidRPr="003B47C8" w:rsidRDefault="00906165" w:rsidP="00906165">
      <w:pPr>
        <w:spacing w:after="0"/>
        <w:rPr>
          <w:rFonts w:ascii="Verdana" w:hAnsi="Verdana"/>
          <w:sz w:val="18"/>
          <w:szCs w:val="18"/>
        </w:rPr>
      </w:pPr>
      <w:r w:rsidRPr="003B47C8">
        <w:rPr>
          <w:rFonts w:ascii="Verdana" w:hAnsi="Verdana"/>
          <w:sz w:val="18"/>
          <w:szCs w:val="18"/>
        </w:rPr>
        <w:t>Unntak kan gjøres for virksomhetens logo eller firmanavn dersom den ikke er dominerende og utførelsen for øvrig er tilpasset bygningens form og farge.</w:t>
      </w:r>
    </w:p>
    <w:p w14:paraId="056409A6" w14:textId="77777777" w:rsidR="00906165" w:rsidRPr="003B47C8" w:rsidRDefault="00906165" w:rsidP="00906165">
      <w:pPr>
        <w:spacing w:after="0"/>
        <w:rPr>
          <w:rFonts w:ascii="Verdana" w:hAnsi="Verdana"/>
          <w:sz w:val="18"/>
          <w:szCs w:val="18"/>
        </w:rPr>
      </w:pPr>
    </w:p>
    <w:p w14:paraId="056409A7" w14:textId="77777777" w:rsidR="00906165" w:rsidRPr="003B47C8" w:rsidRDefault="00906165" w:rsidP="00906165">
      <w:pPr>
        <w:spacing w:after="0"/>
        <w:rPr>
          <w:rFonts w:ascii="Verdana" w:hAnsi="Verdana"/>
          <w:sz w:val="18"/>
          <w:szCs w:val="18"/>
        </w:rPr>
      </w:pPr>
      <w:r w:rsidRPr="003B47C8">
        <w:rPr>
          <w:rFonts w:ascii="Verdana" w:hAnsi="Verdana"/>
          <w:sz w:val="18"/>
          <w:szCs w:val="18"/>
        </w:rPr>
        <w:t>Dersom det kan skje uten hinder av tillatelse som er gitt for et bestemt tidsrom, kan kommunen gi</w:t>
      </w:r>
    </w:p>
    <w:p w14:paraId="056409A8" w14:textId="77777777" w:rsidR="00906165" w:rsidRPr="003B47C8" w:rsidRDefault="00906165" w:rsidP="00906165">
      <w:pPr>
        <w:spacing w:after="0"/>
        <w:rPr>
          <w:rFonts w:ascii="Verdana" w:hAnsi="Verdana"/>
          <w:sz w:val="18"/>
          <w:szCs w:val="18"/>
        </w:rPr>
      </w:pPr>
      <w:r w:rsidRPr="003B47C8">
        <w:rPr>
          <w:rFonts w:ascii="Verdana" w:hAnsi="Verdana"/>
          <w:sz w:val="18"/>
          <w:szCs w:val="18"/>
        </w:rPr>
        <w:t>pålegg om å fjerne eller endre enhver innretning, når den etter kommunens skjønn virker</w:t>
      </w:r>
      <w:r w:rsidR="003B47C8" w:rsidRPr="003B47C8">
        <w:rPr>
          <w:rFonts w:ascii="Verdana" w:hAnsi="Verdana"/>
          <w:sz w:val="18"/>
          <w:szCs w:val="18"/>
        </w:rPr>
        <w:t xml:space="preserve"> </w:t>
      </w:r>
      <w:r w:rsidRPr="003B47C8">
        <w:rPr>
          <w:rFonts w:ascii="Verdana" w:hAnsi="Verdana"/>
          <w:sz w:val="18"/>
          <w:szCs w:val="18"/>
        </w:rPr>
        <w:t>skjemmende i seg selv, eller i forhold til omgivelsene, eller virker sjenerende. Innretninger som</w:t>
      </w:r>
    </w:p>
    <w:p w14:paraId="056409A9" w14:textId="77777777" w:rsidR="003A4789" w:rsidRPr="003B47C8" w:rsidRDefault="00906165" w:rsidP="00906165">
      <w:pPr>
        <w:spacing w:after="0"/>
        <w:rPr>
          <w:rFonts w:ascii="Verdana" w:hAnsi="Verdana"/>
          <w:sz w:val="18"/>
          <w:szCs w:val="18"/>
        </w:rPr>
      </w:pPr>
      <w:r w:rsidRPr="003B47C8">
        <w:rPr>
          <w:rFonts w:ascii="Verdana" w:hAnsi="Verdana"/>
          <w:sz w:val="18"/>
          <w:szCs w:val="18"/>
        </w:rPr>
        <w:t>antas å medføre fare, kan i alle tilfelle kreves fjernet ved pålegg fra kommunen.</w:t>
      </w:r>
    </w:p>
    <w:p w14:paraId="056409AA" w14:textId="77777777" w:rsidR="00906165" w:rsidRDefault="00906165" w:rsidP="00906165">
      <w:pPr>
        <w:spacing w:after="0"/>
      </w:pPr>
    </w:p>
    <w:p w14:paraId="056409AB" w14:textId="77777777" w:rsidR="00906165" w:rsidRDefault="00906165" w:rsidP="00906165">
      <w:pPr>
        <w:spacing w:after="0"/>
      </w:pPr>
    </w:p>
    <w:p w14:paraId="056409AC" w14:textId="554BAD82" w:rsidR="00906165" w:rsidRPr="003B47C8" w:rsidRDefault="00906165" w:rsidP="00906165">
      <w:pPr>
        <w:spacing w:after="0"/>
        <w:rPr>
          <w:rFonts w:ascii="Verdana" w:hAnsi="Verdana"/>
          <w:i/>
          <w:sz w:val="16"/>
          <w:szCs w:val="16"/>
        </w:rPr>
      </w:pPr>
      <w:r w:rsidRPr="003B47C8">
        <w:rPr>
          <w:rFonts w:ascii="Verdana" w:hAnsi="Verdana"/>
          <w:i/>
          <w:sz w:val="16"/>
          <w:szCs w:val="16"/>
        </w:rPr>
        <w:t>Vedtatt i reguleringsplan for Brokelandsheia, datert 18.12.08</w:t>
      </w:r>
      <w:r w:rsidR="008B63FA">
        <w:rPr>
          <w:rFonts w:ascii="Verdana" w:hAnsi="Verdana"/>
          <w:i/>
          <w:sz w:val="16"/>
          <w:szCs w:val="16"/>
        </w:rPr>
        <w:t xml:space="preserve">, revidert 23.03.2012, og vedtatt som en del av bestemmelsene til områdereguleringsplanen for Brokelandsheia </w:t>
      </w:r>
      <w:r w:rsidR="00746EA4">
        <w:rPr>
          <w:rFonts w:ascii="Verdana" w:hAnsi="Verdana"/>
          <w:i/>
          <w:sz w:val="16"/>
          <w:szCs w:val="16"/>
        </w:rPr>
        <w:t>21.03.2013.</w:t>
      </w:r>
      <w:bookmarkStart w:id="0" w:name="_GoBack"/>
      <w:bookmarkEnd w:id="0"/>
    </w:p>
    <w:sectPr w:rsidR="00906165" w:rsidRPr="003B4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65"/>
    <w:rsid w:val="003A4789"/>
    <w:rsid w:val="003B47C8"/>
    <w:rsid w:val="007261C9"/>
    <w:rsid w:val="00746EA4"/>
    <w:rsid w:val="008B63FA"/>
    <w:rsid w:val="009061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988"/>
  <w15:docId w15:val="{4E123B76-ADCB-49DB-82D7-C2195F5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459</Words>
  <Characters>2434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Den Digitale Østregionen</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Ausland, Tonje Berger</dc:creator>
  <cp:lastModifiedBy>Ausland, Tonje Berger</cp:lastModifiedBy>
  <cp:revision>4</cp:revision>
  <dcterms:created xsi:type="dcterms:W3CDTF">2012-03-23T11:52:00Z</dcterms:created>
  <dcterms:modified xsi:type="dcterms:W3CDTF">2023-12-13T10:33:00Z</dcterms:modified>
</cp:coreProperties>
</file>